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  <w:b/>
          <w:bCs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Инструкция по установке программного обеспечения</w:t>
      </w:r>
      <w:r>
        <w:rPr>
          <w:b/>
          <w:bCs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ru-RU"/>
        </w:rPr>
        <w:t>Базовый модуль программы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1 Описание устанавливаемого ПО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Комплексное программное обеспечение </w:t>
      </w:r>
      <w:r>
        <w:rPr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sz w:val="28"/>
          <w:szCs w:val="28"/>
          <w:lang w:val="ru-RU"/>
        </w:rPr>
        <w:t xml:space="preserve"> состоит из ряда программных продуктов, совместная работа которых обеспечивает корректное функционирование </w:t>
      </w:r>
      <w:r>
        <w:rPr>
          <w:color w:val="000000" w:themeColor="text1"/>
          <w:sz w:val="28"/>
          <w:szCs w:val="28"/>
          <w:lang w:val="ru-RU"/>
        </w:rPr>
        <w:t>Базового модуля программы</w:t>
      </w:r>
      <w:r>
        <w:rPr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В состав комплекса входят: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СУБД "</w:t>
      </w:r>
      <w:r>
        <w:rPr>
          <w:sz w:val="28"/>
          <w:szCs w:val="28"/>
        </w:rPr>
        <w:t>PostgreSQL</w:t>
      </w:r>
      <w:r>
        <w:rPr>
          <w:sz w:val="28"/>
          <w:szCs w:val="28"/>
          <w:lang w:val="ru-RU"/>
        </w:rPr>
        <w:t>";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среда выполнения и набор средств разработки </w:t>
      </w:r>
      <w:r>
        <w:rPr>
          <w:sz w:val="28"/>
          <w:szCs w:val="28"/>
        </w:rPr>
        <w:t>Java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JRE</w:t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JDK</w:t>
      </w:r>
      <w:r>
        <w:rPr>
          <w:sz w:val="28"/>
          <w:szCs w:val="28"/>
          <w:lang w:val="ru-RU"/>
        </w:rPr>
        <w:t>);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сервер приложений "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";</w:t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Модули </w:t>
      </w:r>
      <w:r>
        <w:rPr>
          <w:color w:val="000000" w:themeColor="text1"/>
          <w:sz w:val="28"/>
          <w:szCs w:val="28"/>
          <w:lang w:val="ru-RU"/>
        </w:rPr>
        <w:t>Базового модуля программы</w:t>
      </w:r>
      <w:r>
        <w:rPr>
          <w:sz w:val="28"/>
          <w:szCs w:val="28"/>
          <w:lang w:val="ru-RU"/>
        </w:rPr>
        <w:t xml:space="preserve"> обеспечивающие выполнение прикладных задач;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-терминирующий прокси-сервер.</w:t>
      </w:r>
    </w:p>
    <w:p>
      <w:pPr>
        <w:pStyle w:val="Normal"/>
        <w:spacing w:lineRule="auto" w:line="36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2 Установка ПО на ОС "</w:t>
      </w:r>
      <w:r>
        <w:rPr>
          <w:b/>
          <w:bCs/>
          <w:i/>
          <w:iCs/>
          <w:sz w:val="28"/>
          <w:szCs w:val="28"/>
        </w:rPr>
        <w:t>Debian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GNU</w:t>
      </w:r>
      <w:r>
        <w:rPr>
          <w:b/>
          <w:bCs/>
          <w:i/>
          <w:iCs/>
          <w:sz w:val="28"/>
          <w:szCs w:val="28"/>
          <w:lang w:val="ru-RU"/>
        </w:rPr>
        <w:t>/</w:t>
      </w:r>
      <w:r>
        <w:rPr>
          <w:b/>
          <w:bCs/>
          <w:i/>
          <w:iCs/>
          <w:sz w:val="28"/>
          <w:szCs w:val="28"/>
        </w:rPr>
        <w:t>Linux</w:t>
      </w:r>
      <w:r>
        <w:rPr>
          <w:b/>
          <w:bCs/>
          <w:i/>
          <w:iCs/>
          <w:sz w:val="28"/>
          <w:szCs w:val="28"/>
          <w:lang w:val="ru-RU"/>
        </w:rPr>
        <w:t>" и производные дистрибутивы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ОС "</w:t>
      </w:r>
      <w:r>
        <w:rPr>
          <w:sz w:val="28"/>
          <w:szCs w:val="28"/>
        </w:rPr>
        <w:t>Debian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GNU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Linux</w:t>
      </w:r>
      <w:r>
        <w:rPr>
          <w:sz w:val="28"/>
          <w:szCs w:val="28"/>
          <w:lang w:val="ru-RU"/>
        </w:rPr>
        <w:t xml:space="preserve">", а также производных от него дистрибутивов </w:t>
      </w:r>
      <w:r>
        <w:rPr>
          <w:sz w:val="28"/>
          <w:szCs w:val="28"/>
        </w:rPr>
        <w:t>Linux</w:t>
      </w:r>
      <w:r>
        <w:rPr>
          <w:sz w:val="28"/>
          <w:szCs w:val="28"/>
          <w:lang w:val="ru-RU"/>
        </w:rPr>
        <w:t xml:space="preserve"> созданы пакеты позволяющие производить установку ПО с помощью встроенных средств управления пакетами. Здесь приведена последовательность действий необходимых для установки ПО на ОС "</w:t>
      </w:r>
      <w:r>
        <w:rPr>
          <w:sz w:val="28"/>
          <w:szCs w:val="28"/>
        </w:rPr>
        <w:t>Debian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GNU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Linux</w:t>
      </w:r>
      <w:r>
        <w:rPr>
          <w:sz w:val="28"/>
          <w:szCs w:val="28"/>
          <w:lang w:val="ru-RU"/>
        </w:rPr>
        <w:t>". Все действия осуществляются от имени пользователя, обладающего необходимыми правами через интерфейс командной строки.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Для установки ПО Вам могут потребоваться права суперпользователя</w:t>
      </w:r>
    </w:p>
    <w:p>
      <w:pPr>
        <w:pStyle w:val="Normal"/>
        <w:spacing w:lineRule="auto" w:line="360"/>
        <w:rPr>
          <w:i/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  <w:r>
        <w:br w:type="page"/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Шаг 1: Установка необходимых для работы пакетов дистрибутива: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  <w:highlight w:val="lightGray"/>
        </w:rPr>
        <w:t># sudo apt install tomcat9 libpostgresql-jdbc-java libslf4j-java libhikaricp-java postgresql</w:t>
      </w:r>
    </w:p>
    <w:p>
      <w:pPr>
        <w:pStyle w:val="Normal"/>
        <w:spacing w:lineRule="auto" w:line="360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команда запустит процесс установки, в ходе которого будут установлены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необходимые компоненты ПО и проведена их первоначальная настройка.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Шаг 2: Настройка установленных компонентов дистрибутива, для работы с ПО </w:t>
      </w:r>
      <w:r>
        <w:rPr>
          <w:b/>
          <w:bCs/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b/>
          <w:bCs/>
          <w:sz w:val="28"/>
          <w:szCs w:val="28"/>
          <w:lang w:val="ru-RU"/>
        </w:rPr>
        <w:t>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минимально необходимой работы ПО </w:t>
      </w:r>
      <w:r>
        <w:rPr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sz w:val="28"/>
          <w:szCs w:val="28"/>
          <w:lang w:val="ru-RU"/>
        </w:rPr>
        <w:t>, необходимо выполнить настройку компонентов дистрибутива.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Необходимо добавить опции «</w:t>
      </w:r>
      <w:r>
        <w:rPr>
          <w:sz w:val="28"/>
          <w:szCs w:val="28"/>
        </w:rPr>
        <w:t>JAVA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>OPTS</w:t>
      </w:r>
      <w:r>
        <w:rPr>
          <w:sz w:val="28"/>
          <w:szCs w:val="28"/>
          <w:lang w:val="ru-RU"/>
        </w:rPr>
        <w:t>», которые передаются при запуске серверу приложений «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»: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-Djava.awt.headless=true -Xms512m -Xmx2G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-Djava.security.egd=file:/dev/urandom -Dfile.encoding=UTF-8 -Dsun.jnu.encoding=UTF-8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-DGEOSERVER_REMOTE=/geoserver -DGEOSERVER_LOCAL=http://localhost:8080/geoserver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-DGEOSERVER_LOGIN=admin -DGEOSERVER_PASS=geoserver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-DGEOSERVER_DATA_DIR=/opt/geoapps/geoserver_data_dir -DGEOWEBCACHE_CACHE_DIR=/opt/geoapps/geowebcache_cache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-Dfiles.storage=/opt/bmp_storage -DMIS_BACK=/bmp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-Dportal.server.url=http://localhost:8080/bmp_portal_back -DPORTAL_PATH=..//bmp_portal_front/ \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-DWEB_APP_PATH=/var/lib/tomcat9/webapps/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файле /</w:t>
      </w:r>
      <w:r>
        <w:rPr>
          <w:sz w:val="28"/>
          <w:szCs w:val="28"/>
        </w:rPr>
        <w:t>etc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default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9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Необходимо настроить базу данных «</w:t>
      </w:r>
      <w:r>
        <w:rPr>
          <w:sz w:val="28"/>
          <w:szCs w:val="28"/>
        </w:rPr>
        <w:t>PostgreSQL</w:t>
      </w:r>
      <w:r>
        <w:rPr>
          <w:sz w:val="28"/>
          <w:szCs w:val="28"/>
          <w:lang w:val="ru-RU"/>
        </w:rPr>
        <w:t xml:space="preserve">» для работы с ПО </w:t>
      </w:r>
      <w:r>
        <w:rPr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sz w:val="28"/>
          <w:szCs w:val="28"/>
          <w:lang w:val="ru-RU"/>
        </w:rPr>
        <w:t>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настройки, можно подключится к терминальному клиенту </w:t>
      </w:r>
      <w:r>
        <w:rPr>
          <w:sz w:val="28"/>
          <w:szCs w:val="28"/>
        </w:rPr>
        <w:t>psql</w:t>
      </w:r>
      <w:r>
        <w:rPr>
          <w:sz w:val="28"/>
          <w:szCs w:val="28"/>
          <w:lang w:val="ru-RU"/>
        </w:rPr>
        <w:t xml:space="preserve"> базы данных </w:t>
      </w:r>
      <w:r>
        <w:rPr>
          <w:sz w:val="28"/>
          <w:szCs w:val="28"/>
        </w:rPr>
        <w:t>PostgreSQL</w:t>
      </w:r>
      <w:r>
        <w:rPr>
          <w:sz w:val="28"/>
          <w:szCs w:val="28"/>
          <w:lang w:val="ru-RU"/>
        </w:rPr>
        <w:t>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# </w:t>
      </w:r>
      <w:r>
        <w:rPr>
          <w:sz w:val="28"/>
          <w:szCs w:val="28"/>
        </w:rPr>
        <w:t>sudo</w:t>
      </w:r>
      <w:r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</w:rPr>
        <w:t>u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postgres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psql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выполнить в </w:t>
      </w:r>
      <w:r>
        <w:rPr>
          <w:sz w:val="28"/>
          <w:szCs w:val="28"/>
        </w:rPr>
        <w:t>psql</w:t>
      </w:r>
      <w:r>
        <w:rPr>
          <w:sz w:val="28"/>
          <w:szCs w:val="28"/>
          <w:lang w:val="ru-RU"/>
        </w:rPr>
        <w:t xml:space="preserve"> следующие </w:t>
      </w:r>
      <w:r>
        <w:rPr>
          <w:sz w:val="28"/>
          <w:szCs w:val="28"/>
        </w:rPr>
        <w:t>SQL</w:t>
      </w:r>
      <w:r>
        <w:rPr>
          <w:sz w:val="28"/>
          <w:szCs w:val="28"/>
          <w:lang w:val="ru-RU"/>
        </w:rPr>
        <w:t xml:space="preserve"> команды: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CREATE ROLE bmp WITH PASSWORD 'bmp';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ALTER ROLE bmp LOGIN;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CREATE DATABASE bmp;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ALTER DATABASE bmp OWNER TO bmp;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\c bmp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CREATE EXTENSION pg_trgm;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CREATE SCHEMA IF NOT EXISTS geo;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ALTER SCHEMA geo OWNER TO bmp;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CREATE EXTENSION IF NOT EXISTS postgis SCHEMA geo;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ALTER DATABASE bmp set search_path = "$user", public, geo;</w:t>
      </w:r>
    </w:p>
    <w:p>
      <w:pPr>
        <w:pStyle w:val="Normal"/>
        <w:spacing w:lineRule="auto" w:line="36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# CREATE ROLE portal WITH PASSWORD 'portal';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># ALTER R</w:t>
      </w:r>
      <w:r>
        <w:rPr>
          <w:sz w:val="28"/>
          <w:szCs w:val="28"/>
        </w:rPr>
        <w:t>OLE portal LOGIN;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CREATE DATABASE portal;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ALTER DATABASE portal OWNER TO portal;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\c portal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# CREATE EXTENSION postgis;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Необходимо настроить сервер приложений «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 xml:space="preserve">» для работы с базой </w:t>
      </w:r>
      <w:r>
        <w:rPr>
          <w:sz w:val="28"/>
          <w:szCs w:val="28"/>
        </w:rPr>
        <w:t>PostgreSQL</w:t>
      </w:r>
      <w:r>
        <w:rPr>
          <w:sz w:val="28"/>
          <w:szCs w:val="28"/>
          <w:lang w:val="ru-RU"/>
        </w:rPr>
        <w:t>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  <w:lang w:val="ru-RU"/>
        </w:rPr>
        <w:t>Для настройки, нужно добавить в файл конфигурации «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» /</w:t>
      </w:r>
      <w:r>
        <w:rPr>
          <w:sz w:val="28"/>
          <w:szCs w:val="28"/>
        </w:rPr>
        <w:t>etc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tomcat9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context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xml</w:t>
      </w:r>
      <w:r>
        <w:rPr>
          <w:sz w:val="28"/>
          <w:szCs w:val="28"/>
          <w:lang w:val="ru-RU"/>
        </w:rPr>
        <w:t xml:space="preserve"> в секцию </w:t>
      </w:r>
      <w:r>
        <w:rPr>
          <w:sz w:val="28"/>
          <w:szCs w:val="28"/>
        </w:rPr>
        <w:t>&lt;Context&gt; следующие настройки: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&lt;Resource name="jdbc/mis"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auth="Container"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type="javax.sql.DataSource"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factory="com.zaxxer.hikari.HikariJNDIFactory"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minimumIdle="1"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dataSourceClassName="org.postgresql.ds.PGSimpleDataSource"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dataSource.databaseName="bmp"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dataSource.serverName="localhost"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dataSource.portNumber="5432"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dataSource.user="bmp"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dataSource.password="bmp"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/&gt;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&lt;Resource name="jdbc/portal"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auth="Container"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type="javax.sql.DataSource"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factory="com.zaxxer.hikari.HikariJNDIFactory"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minimumIdle="1"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dataSourceClassName="org.postgresql.ds.PGSimpleDataSource"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dataSource.databaseName="portal"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dataSource.serverName="localhost"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dataSource.portNumber="5432"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dataSource.user="portal"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dataSource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password</w:t>
      </w:r>
      <w:r>
        <w:rPr>
          <w:sz w:val="28"/>
          <w:szCs w:val="28"/>
          <w:lang w:val="ru-RU"/>
        </w:rPr>
        <w:t>="</w:t>
      </w:r>
      <w:r>
        <w:rPr>
          <w:sz w:val="28"/>
          <w:szCs w:val="28"/>
        </w:rPr>
        <w:t>portal</w:t>
      </w:r>
      <w:r>
        <w:rPr>
          <w:sz w:val="28"/>
          <w:szCs w:val="28"/>
          <w:lang w:val="ru-RU"/>
        </w:rPr>
        <w:t>"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/&gt;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Необходимо перезапустить сервер приложений «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» для применения его настроек: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highlight w:val="lightGray"/>
          <w:lang w:val="ru-RU"/>
        </w:rPr>
        <w:t xml:space="preserve"># </w:t>
      </w:r>
      <w:r>
        <w:rPr>
          <w:sz w:val="28"/>
          <w:szCs w:val="28"/>
          <w:highlight w:val="lightGray"/>
        </w:rPr>
        <w:t>sudo</w:t>
      </w:r>
      <w:r>
        <w:rPr>
          <w:sz w:val="28"/>
          <w:szCs w:val="28"/>
          <w:highlight w:val="lightGray"/>
          <w:lang w:val="ru-RU"/>
        </w:rPr>
        <w:t xml:space="preserve"> </w:t>
      </w:r>
      <w:r>
        <w:rPr>
          <w:sz w:val="28"/>
          <w:szCs w:val="28"/>
          <w:highlight w:val="lightGray"/>
        </w:rPr>
        <w:t>systemctl</w:t>
      </w:r>
      <w:r>
        <w:rPr>
          <w:sz w:val="28"/>
          <w:szCs w:val="28"/>
          <w:highlight w:val="lightGray"/>
          <w:lang w:val="ru-RU"/>
        </w:rPr>
        <w:t xml:space="preserve"> </w:t>
      </w:r>
      <w:r>
        <w:rPr>
          <w:sz w:val="28"/>
          <w:szCs w:val="28"/>
          <w:highlight w:val="lightGray"/>
        </w:rPr>
        <w:t>restart</w:t>
      </w:r>
      <w:r>
        <w:rPr>
          <w:sz w:val="28"/>
          <w:szCs w:val="28"/>
          <w:highlight w:val="lightGray"/>
          <w:lang w:val="ru-RU"/>
        </w:rPr>
        <w:t xml:space="preserve"> </w:t>
      </w:r>
      <w:r>
        <w:rPr>
          <w:sz w:val="28"/>
          <w:szCs w:val="28"/>
          <w:highlight w:val="lightGray"/>
        </w:rPr>
        <w:t>tomcat9</w:t>
      </w:r>
      <w:r>
        <w:rPr>
          <w:sz w:val="28"/>
          <w:szCs w:val="28"/>
          <w:highlight w:val="lightGray"/>
          <w:lang w:val="ru-RU"/>
        </w:rPr>
        <w:t>.</w:t>
      </w:r>
      <w:r>
        <w:rPr>
          <w:sz w:val="28"/>
          <w:szCs w:val="28"/>
          <w:highlight w:val="lightGray"/>
        </w:rPr>
        <w:t>service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Шаг 3: Поместить </w:t>
      </w:r>
      <w:r>
        <w:rPr>
          <w:b/>
          <w:bCs/>
          <w:sz w:val="28"/>
          <w:szCs w:val="28"/>
        </w:rPr>
        <w:t>WAR</w:t>
      </w:r>
      <w:r>
        <w:rPr>
          <w:b/>
          <w:bCs/>
          <w:sz w:val="28"/>
          <w:szCs w:val="28"/>
          <w:lang w:val="ru-RU"/>
        </w:rPr>
        <w:t xml:space="preserve"> файлы ПО </w:t>
      </w:r>
      <w:r>
        <w:rPr>
          <w:b/>
          <w:bCs/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b/>
          <w:bCs/>
          <w:sz w:val="28"/>
          <w:szCs w:val="28"/>
          <w:lang w:val="ru-RU"/>
        </w:rPr>
        <w:t xml:space="preserve"> в сервер приложений «</w:t>
      </w:r>
      <w:r>
        <w:rPr>
          <w:b/>
          <w:bCs/>
          <w:sz w:val="28"/>
          <w:szCs w:val="28"/>
        </w:rPr>
        <w:t>Tomcat</w:t>
      </w:r>
      <w:r>
        <w:rPr>
          <w:b/>
          <w:bCs/>
          <w:sz w:val="28"/>
          <w:szCs w:val="28"/>
          <w:lang w:val="ru-RU"/>
        </w:rPr>
        <w:t>»:</w:t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Необходимо поместить все </w:t>
      </w:r>
      <w:r>
        <w:rPr>
          <w:sz w:val="28"/>
          <w:szCs w:val="28"/>
        </w:rPr>
        <w:t>WAR</w:t>
      </w:r>
      <w:r>
        <w:rPr>
          <w:sz w:val="28"/>
          <w:szCs w:val="28"/>
          <w:lang w:val="ru-RU"/>
        </w:rPr>
        <w:t xml:space="preserve"> файлы ПО </w:t>
      </w:r>
      <w:r>
        <w:rPr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sz w:val="28"/>
          <w:szCs w:val="28"/>
          <w:lang w:val="ru-RU"/>
        </w:rPr>
        <w:t xml:space="preserve"> в каталог для приложений «</w:t>
      </w:r>
      <w:r>
        <w:rPr>
          <w:sz w:val="28"/>
          <w:szCs w:val="28"/>
        </w:rPr>
        <w:t>Tomcat</w:t>
      </w:r>
      <w:r>
        <w:rPr>
          <w:sz w:val="28"/>
          <w:szCs w:val="28"/>
          <w:lang w:val="ru-RU"/>
        </w:rPr>
        <w:t>»: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360"/>
        <w:rPr>
          <w:sz w:val="28"/>
          <w:szCs w:val="28"/>
          <w:highlight w:val="lightGray"/>
          <w:lang w:val="en-US" w:eastAsia="en-US"/>
        </w:rPr>
      </w:pPr>
      <w:r>
        <w:rPr>
          <w:sz w:val="28"/>
          <w:szCs w:val="28"/>
          <w:highlight w:val="lightGray"/>
          <w:lang w:val="en-US" w:eastAsia="en-US"/>
        </w:rPr>
        <w:t xml:space="preserve"># sudo cp -rf </w:t>
      </w:r>
      <w:r>
        <w:rPr>
          <w:sz w:val="28"/>
          <w:szCs w:val="28"/>
          <w:highlight w:val="lightGray"/>
          <w:lang w:val="en-US" w:eastAsia="en-US"/>
        </w:rPr>
        <w:t>~</w:t>
      </w:r>
      <w:r>
        <w:rPr>
          <w:sz w:val="28"/>
          <w:szCs w:val="28"/>
          <w:highlight w:val="lightGray"/>
          <w:lang w:val="en-US" w:eastAsia="en-US"/>
        </w:rPr>
        <w:t>/bmp/geoapps /opt/</w:t>
      </w:r>
    </w:p>
    <w:p>
      <w:pPr>
        <w:pStyle w:val="Normal"/>
        <w:spacing w:lineRule="auto" w:line="360"/>
        <w:rPr>
          <w:sz w:val="28"/>
          <w:szCs w:val="28"/>
          <w:highlight w:val="lightGray"/>
          <w:lang w:val="en-US" w:eastAsia="en-US"/>
        </w:rPr>
      </w:pPr>
      <w:r>
        <w:rPr>
          <w:sz w:val="28"/>
          <w:szCs w:val="28"/>
          <w:highlight w:val="lightGray"/>
          <w:lang w:val="en-US" w:eastAsia="en-US"/>
        </w:rPr>
        <w:t xml:space="preserve"># sudo chown -R tomcat:tomcat /opt/geoapps </w:t>
      </w:r>
    </w:p>
    <w:p>
      <w:pPr>
        <w:pStyle w:val="Normal"/>
        <w:spacing w:lineRule="auto" w:line="360"/>
        <w:rPr/>
      </w:pPr>
      <w:r>
        <w:rPr>
          <w:sz w:val="28"/>
          <w:szCs w:val="28"/>
          <w:highlight w:val="lightGray"/>
        </w:rPr>
        <w:t xml:space="preserve"># sudo cp </w:t>
      </w:r>
      <w:r>
        <w:rPr>
          <w:sz w:val="28"/>
          <w:szCs w:val="28"/>
          <w:highlight w:val="lightGray"/>
        </w:rPr>
        <w:t>~</w:t>
      </w:r>
      <w:r>
        <w:rPr>
          <w:sz w:val="28"/>
          <w:szCs w:val="28"/>
          <w:highlight w:val="lightGray"/>
        </w:rPr>
        <w:t>/bmp/*.war /var/lib/tomcat9/webapps/</w:t>
      </w:r>
    </w:p>
    <w:p>
      <w:pPr>
        <w:pStyle w:val="Normal"/>
        <w:spacing w:lineRule="auto" w:line="360"/>
        <w:rPr/>
      </w:pPr>
      <w:r>
        <w:rPr>
          <w:sz w:val="28"/>
          <w:szCs w:val="28"/>
          <w:highlight w:val="lightGray"/>
        </w:rPr>
        <w:t># sudo chown tomcat:tomcat /var/lib/tomcat9/webapps/*.war</w:t>
      </w:r>
    </w:p>
    <w:p>
      <w:pPr>
        <w:pStyle w:val="Normal"/>
        <w:spacing w:lineRule="auto" w:line="360"/>
        <w:rPr>
          <w:rFonts w:ascii="monospace" w:hAnsi="monospace"/>
          <w:sz w:val="28"/>
          <w:szCs w:val="28"/>
          <w:highlight w:val="lightGray"/>
        </w:rPr>
      </w:pPr>
      <w:r>
        <w:rPr>
          <w:rFonts w:ascii="monospace" w:hAnsi="monospace"/>
          <w:sz w:val="28"/>
          <w:szCs w:val="28"/>
          <w:highlight w:val="lightGray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После чего на ПК, на котором развернуто ПО </w:t>
      </w:r>
      <w:r>
        <w:rPr>
          <w:color w:val="000000" w:themeColor="text1"/>
          <w:sz w:val="28"/>
          <w:szCs w:val="28"/>
          <w:lang w:val="ru-RU"/>
        </w:rPr>
        <w:t>Базовый модуль программы</w:t>
      </w:r>
      <w:r>
        <w:rPr>
          <w:color w:val="000000"/>
          <w:sz w:val="28"/>
          <w:szCs w:val="28"/>
          <w:lang w:val="ru-RU"/>
        </w:rPr>
        <w:t xml:space="preserve">, необходимо войти в браузер, и зайти на страницу </w:t>
      </w:r>
      <w:r>
        <w:rPr>
          <w:color w:val="000000"/>
          <w:sz w:val="28"/>
          <w:szCs w:val="28"/>
        </w:rPr>
        <w:t>http</w:t>
      </w:r>
      <w:r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localhost</w:t>
      </w:r>
      <w:r>
        <w:rPr>
          <w:color w:val="000000"/>
          <w:sz w:val="28"/>
          <w:szCs w:val="28"/>
          <w:lang w:val="ru-RU"/>
        </w:rPr>
        <w:t>:8080/bmp-</w:t>
      </w:r>
      <w:r>
        <w:rPr>
          <w:color w:val="000000"/>
          <w:sz w:val="28"/>
          <w:szCs w:val="28"/>
        </w:rPr>
        <w:t>front</w:t>
      </w:r>
      <w:r>
        <w:rPr>
          <w:color w:val="000000"/>
          <w:sz w:val="28"/>
          <w:szCs w:val="28"/>
          <w:lang w:val="ru-RU"/>
        </w:rPr>
        <w:t>/</w:t>
      </w:r>
    </w:p>
    <w:p>
      <w:pPr>
        <w:pStyle w:val="Normal"/>
        <w:spacing w:lineRule="auto" w:line="360"/>
        <w:rPr>
          <w:sz w:val="28"/>
          <w:szCs w:val="28"/>
          <w:lang w:val="ru-RU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851" w:gutter="0" w:header="284" w:top="1135" w:footer="425" w:bottom="992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9381825"/>
    </w:sdt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tabs>
        <w:tab w:val="left" w:pos="1335" w:leader="none"/>
        <w:tab w:val="center" w:pos="4677" w:leader="none"/>
        <w:tab w:val="right" w:pos="9355" w:leader="none"/>
      </w:tabs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335" w:leader="none"/>
        <w:tab w:val="center" w:pos="4677" w:leader="none"/>
        <w:tab w:val="right" w:pos="9355" w:leader="none"/>
      </w:tabs>
      <w:spacing w:before="200" w:after="0"/>
      <w:jc w:val="right"/>
      <w:rPr>
        <w:rFonts w:ascii="Arial" w:hAnsi="Arial"/>
      </w:rPr>
    </w:pPr>
    <w:r>
      <w:rPr>
        <w:rFonts w:ascii="Arial" w:hAnsi="Arial"/>
      </w:rPr>
    </w:r>
  </w:p>
  <w:p>
    <w:pPr>
      <w:pStyle w:val="Footer"/>
      <w:tabs>
        <w:tab w:val="left" w:pos="1335" w:leader="none"/>
        <w:tab w:val="center" w:pos="4677" w:leader="none"/>
        <w:tab w:val="right" w:pos="9355" w:leader="none"/>
      </w:tabs>
      <w:jc w:val="right"/>
      <w:rPr>
        <w:rFonts w:ascii="Arial" w:hAnsi="Arial"/>
      </w:rPr>
    </w:pPr>
    <w:r>
      <w:rPr>
        <w:rFonts w:ascii="Arial" w:hAnsi="Arial"/>
      </w:rPr>
    </w:r>
  </w:p>
  <w:p>
    <w:pPr>
      <w:pStyle w:val="Footer"/>
      <w:tabs>
        <w:tab w:val="clear" w:pos="4677"/>
        <w:tab w:val="clear" w:pos="9355"/>
        <w:tab w:val="left" w:pos="1358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1"/>
      <w:tblW w:w="9781" w:type="dxa"/>
      <w:jc w:val="left"/>
      <w:tblInd w:w="0" w:type="dxa"/>
      <w:tblLayout w:type="fixed"/>
      <w:tblCellMar>
        <w:top w:w="80" w:type="dxa"/>
        <w:left w:w="80" w:type="dxa"/>
        <w:bottom w:w="80" w:type="dxa"/>
        <w:right w:w="80" w:type="dxa"/>
      </w:tblCellMar>
      <w:tblLook w:val="04a0" w:noHBand="0" w:noVBand="1" w:firstColumn="1" w:lastRow="0" w:lastColumn="0" w:firstRow="1"/>
    </w:tblPr>
    <w:tblGrid>
      <w:gridCol w:w="4581"/>
      <w:gridCol w:w="5199"/>
    </w:tblGrid>
    <w:tr>
      <w:trPr>
        <w:trHeight w:val="907" w:hRule="atLeast"/>
      </w:trPr>
      <w:tc>
        <w:tcPr>
          <w:tcW w:w="4581" w:type="dxa"/>
          <w:tcBorders/>
          <w:shd w:color="auto" w:fill="auto" w:val="clear"/>
        </w:tcPr>
        <w:p>
          <w:pPr>
            <w:pStyle w:val="Body"/>
            <w:widowControl w:val="false"/>
            <w:suppressAutoHyphens w:val="true"/>
            <w:spacing w:lineRule="auto" w:line="240" w:before="0" w:after="0"/>
            <w:jc w:val="left"/>
            <w:rPr>
              <w:kern w:val="0"/>
              <w:lang w:val="ru-RU" w:eastAsia="ru-RU" w:bidi="ar-SA"/>
            </w:rPr>
          </w:pPr>
          <w:r>
            <w:rPr>
              <w:kern w:val="0"/>
              <w:lang w:val="ru-RU" w:eastAsia="ru-RU" w:bidi="ar-SA"/>
            </w:rPr>
          </w:r>
        </w:p>
      </w:tc>
      <w:tc>
        <w:tcPr>
          <w:tcW w:w="5199" w:type="dxa"/>
          <w:tcBorders/>
          <w:shd w:color="auto" w:fill="auto" w:val="clear"/>
        </w:tcPr>
        <w:p>
          <w:pPr>
            <w:pStyle w:val="Body"/>
            <w:widowControl w:val="false"/>
            <w:suppressAutoHyphens w:val="true"/>
            <w:spacing w:lineRule="auto" w:line="240" w:before="0" w:after="200"/>
            <w:jc w:val="left"/>
            <w:rPr>
              <w:rFonts w:ascii="Arial" w:hAnsi="Arial"/>
              <w:color w:val="404040"/>
              <w:sz w:val="28"/>
              <w:szCs w:val="28"/>
              <w:u w:val="none" w:color="404040"/>
            </w:rPr>
          </w:pPr>
          <w:r>
            <w:rPr>
              <w:rFonts w:ascii="Arial" w:hAnsi="Arial"/>
              <w:color w:val="404040"/>
              <w:sz w:val="28"/>
              <w:szCs w:val="28"/>
              <w:u w:val="none" w:color="404040"/>
            </w:rPr>
          </w:r>
        </w:p>
      </w:tc>
    </w:tr>
  </w:tbl>
  <w:p>
    <w:pPr>
      <w:pStyle w:val="Header"/>
      <w:tabs>
        <w:tab w:val="clear" w:pos="4677"/>
        <w:tab w:val="clear" w:pos="9355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spacing w:before="0" w:after="0"/>
      <w:rPr>
        <w:rFonts w:ascii="Arial" w:hAnsi="Arial"/>
        <w:color w:val="404040"/>
        <w:szCs w:val="28"/>
        <w:u w:val="none" w:color="404040"/>
      </w:rPr>
    </w:pPr>
    <w:r>
      <w:rPr>
        <w:rFonts w:ascii="Arial" w:hAnsi="Arial"/>
        <w:color w:val="404040"/>
        <w:szCs w:val="28"/>
        <w:u w:val="none" w:color="40404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Style14" w:customStyle="1">
    <w:name w:val="Нижний колонтитул Знак"/>
    <w:basedOn w:val="DefaultParagraphFont"/>
    <w:uiPriority w:val="99"/>
    <w:qFormat/>
    <w:rsid w:val="00cd6bc0"/>
    <w:rPr>
      <w:rFonts w:ascii="Calibri" w:hAnsi="Calibri" w:cs="Arial Unicode MS"/>
      <w:color w:val="000000"/>
      <w:sz w:val="22"/>
      <w:szCs w:val="22"/>
      <w:u w:val="none" w:color="00000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Footer">
    <w:name w:val="Footer"/>
    <w:uiPriority w:val="99"/>
    <w:pPr>
      <w:widowControl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LibreOffice/7.4.7.2$Linux_X86_64 LibreOffice_project/40$Build-2</Application>
  <AppVersion>15.0000</AppVersion>
  <Pages>5</Pages>
  <Words>497</Words>
  <Characters>4098</Characters>
  <CharactersWithSpaces>4785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2021-03-09T05:31:00Z</dcterms:created>
  <dc:creator>ogorohova</dc:creator>
  <dc:description/>
  <dc:language>en-US</dc:language>
  <cp:lastModifiedBy/>
  <cp:lastPrinted>2020-10-23T14:24:00Z</cp:lastPrinted>
  <dcterms:modified xsi:type="dcterms:W3CDTF">2024-05-22T01:39:25Z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